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01.xml.htm"/>
      <w:bookmarkStart w:id="1" w:name="ksmarketforms73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Ingianni Troy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HAMDEN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2319 WHITNEY AVENUE,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TRANSACT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Treas. &amp; Secr.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issued on July 1, 2026 pursuant to the Company's 2014 Equity Incentive Plan, as Amended and Restated, vesting 25% annually commencing on the first anniversary of the date of grant and converting to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Troy W. Ingianni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958" TargetMode="External"/><Relationship Id="rId5" Type="http://schemas.openxmlformats.org/officeDocument/2006/relationships/hyperlink" Target="http://www.sec.gov/cgi-bin/browse-edgar?action=getcompany&amp;CIK=0001017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3314</Characters>
  <CharactersWithSpaces>3866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