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90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8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Campbell Robert William III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TRANSACT TECHNOLOGIES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TACT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90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HAMDEN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2319 WHITENEY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3B</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HAMDEN  CT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06518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VP, Corporate 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90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11/02/2032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20"/>
                <w:szCs w:val="20"/>
                <w:color w:val="0000FF"/>
              </w:rPr>
              <w:t>5,000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03/01/2033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20"/>
                <w:szCs w:val="20"/>
                <w:color w:val="0000FF"/>
              </w:rPr>
              <w:t>1,000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7.07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20"/>
                <w:szCs w:val="20"/>
                <w:color w:val="0000FF"/>
              </w:rPr>
              <w:t>3,000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rPr>
              <w:t>6.8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20"/>
                <w:szCs w:val="20"/>
                <w:color w:val="0000FF"/>
              </w:rPr>
              <w:t>2,800</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20"/>
                <w:szCs w:val="20"/>
                <w:color w:val="0000FF"/>
              </w:rPr>
              <w:t>2,865</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issuable upon exercise of a non-qualified stock option granted to the Reporting Person on November 2, 2022 under the Company's 2014 Equity Incentive Plan, as Amended and Restated. The option becomes exercisable 25% per year on each anniversary date of the grant. As of the date of filing, the option is vested and exercisable with respect to 3,750 shares.</w:t>
      </w:r>
    </w:p>
    <w:p>
      <w:pPr>
        <w:spacing w:after="0" w:line="29"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issuable upon exercise of a non-qualified stock option granted to the Reporting Person on March 1, 2023 under the Company's 2014 Equity Incentive Plan, as Amended and Restated. The option becomes exercisable 25% per year on each anniversary date of the grant. As of the date of filing, the option is vested and exercisable with respect to 750 shares.</w:t>
      </w:r>
    </w:p>
    <w:p>
      <w:pPr>
        <w:spacing w:after="0" w:line="29" w:lineRule="exact"/>
        <w:rPr>
          <w:rFonts w:ascii="Times New Roman" w:cs="Times New Roman" w:eastAsia="Times New Roman" w:hAnsi="Times New Roman"/>
          <w:sz w:val="15"/>
          <w:szCs w:val="15"/>
          <w:color w:val="008000"/>
        </w:rPr>
      </w:pPr>
    </w:p>
    <w:p>
      <w:pPr>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issuable upon exercise of a non-qualified stock option granted to the Reporting Person on February 29, 2024 under the Company's 2014 Equity Incentive Plan, as Amended and Restated. The option becomes exercisable 25% per year on each anniversary date of the grant. As of the date of filing, the option is vested and exercisable with respect to 1,500 shares.</w:t>
      </w:r>
    </w:p>
    <w:p>
      <w:pPr>
        <w:spacing w:after="0" w:line="29"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issued on April 7, 2025 pursuant to the Company's 2014 Equity Incentive Plan, as Amended and Restated, cliff vesting on the second anniversary date of the grant and converting to common stock on a one-for-one basis.</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issued on February 25, 2026 pursuant to the Company's 2014 Equity Incentive Plan, as Amended and Restated, cliff vesting on the second anniversary date of the grant and converting to common stock on a one-for-one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Robert William</w:t>
            </w:r>
          </w:p>
        </w:tc>
        <w:tc>
          <w:tcPr>
            <w:tcW w:w="7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0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Campbell III</w:t>
            </w:r>
          </w:p>
        </w:tc>
        <w:tc>
          <w:tcPr>
            <w:tcW w:w="11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90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sectPr>
      <w:pgSz w:w="11900" w:h="16838" w:orient="portrait"/>
      <w:cols w:equalWidth="0" w:num="1">
        <w:col w:w="9939"/>
      </w:cols>
      <w:pgMar w:left="5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4347" TargetMode="External"/><Relationship Id="rId11" Type="http://schemas.openxmlformats.org/officeDocument/2006/relationships/hyperlink" Target="http://www.sec.gov/cgi-bin/browse-edgar?action=getcompany&amp;CIK=0001017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2026-05-18T17:45:28Z</dcterms:created>
  <dcterms:modified xsi:type="dcterms:W3CDTF">2026-05-18T17:45:28Z</dcterms:modified>
</cp:coreProperties>
</file>